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E2" w:rsidRPr="009B3DE2" w:rsidRDefault="009B3DE2" w:rsidP="009B3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3DE2">
        <w:rPr>
          <w:rFonts w:ascii="Times New Roman" w:hAnsi="Times New Roman" w:cs="Times New Roman"/>
          <w:b/>
          <w:sz w:val="28"/>
          <w:szCs w:val="28"/>
        </w:rPr>
        <w:t xml:space="preserve">Руководителю методического объединения: 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1.Обсудить на методическом объединении результаты КДР7. Провести разбор заданий, которые вызвали наибольшие затруднения у обучающихся. Выявить факторы, определившие результативность. 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>2. Составить план по устранению причин низких результатов.</w:t>
      </w:r>
    </w:p>
    <w:p w:rsidR="009B3DE2" w:rsidRDefault="009B3DE2" w:rsidP="009B3DE2">
      <w:pPr>
        <w:pStyle w:val="Default"/>
        <w:rPr>
          <w:sz w:val="28"/>
          <w:szCs w:val="28"/>
        </w:rPr>
      </w:pPr>
    </w:p>
    <w:p w:rsidR="009B3DE2" w:rsidRPr="009B3DE2" w:rsidRDefault="009B3DE2" w:rsidP="009B3DE2">
      <w:pPr>
        <w:pStyle w:val="Default"/>
        <w:rPr>
          <w:b/>
          <w:sz w:val="28"/>
          <w:szCs w:val="28"/>
        </w:rPr>
      </w:pPr>
      <w:r w:rsidRPr="009B3DE2">
        <w:rPr>
          <w:b/>
          <w:sz w:val="28"/>
          <w:szCs w:val="28"/>
        </w:rPr>
        <w:t>На заседании ШМО:</w:t>
      </w:r>
    </w:p>
    <w:p w:rsidR="009B3DE2" w:rsidRPr="009B3DE2" w:rsidRDefault="009B3DE2" w:rsidP="009B3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3DE2">
        <w:rPr>
          <w:rFonts w:ascii="Times New Roman" w:hAnsi="Times New Roman" w:cs="Times New Roman"/>
          <w:b/>
          <w:sz w:val="28"/>
          <w:szCs w:val="28"/>
        </w:rPr>
        <w:t xml:space="preserve">Рекомендации по итогам проведения КДР7 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Учителям – предметникам: 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1. Продолжить работу по формированию математической грамотности у учащихся: 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- в вопросе формирования математических понятий и умений: 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- обучая алгоритмам вычисления, удерживать фокус внимания на рациональности вычислений; 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- показывать ученикам значимость освоения вычислительных умений; 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- систематически отводить время на уроке для устного счета; 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>- предлагать вычислительные примеры, которые можно решить разными способами, обсуждать с учениками разные способы решения одного задания и их уместность, эффективность;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работая с тождественными преобразованиями, использовать арифметический, алгебраический, геометрический материал; 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- при решении уравнений и текстовых задач работать с моделями отношений величин (чертежи, схемы), обсуждать достоинства и недостатки каждого из способов решения; 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2. Усилить работу по формированию умений у учащихся на повышенном уровне. 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3. Спланировать коррекционную работу по устранению выявленных дефицитов. 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4. Использовать для подготовки тренировочных работ интернет ресурс, содержащий банк заданий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5. Регулярно включать задания по формированию грамотностей в урочное и внеурочное время используя сайт </w:t>
      </w:r>
      <w:r>
        <w:rPr>
          <w:rFonts w:ascii="Times New Roman" w:hAnsi="Times New Roman" w:cs="Times New Roman"/>
          <w:sz w:val="28"/>
          <w:szCs w:val="28"/>
        </w:rPr>
        <w:t>интернет –ресурсы.</w:t>
      </w:r>
      <w:r w:rsidRPr="001A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DE2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6. Пройти курсы повышения квалификации по формированию математической грамотности. </w:t>
      </w:r>
    </w:p>
    <w:p w:rsidR="009B3DE2" w:rsidRPr="001A6930" w:rsidRDefault="009B3DE2" w:rsidP="009B3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Участвовать в вебинарах по теме.</w:t>
      </w:r>
    </w:p>
    <w:p w:rsidR="0068114B" w:rsidRDefault="0068114B"/>
    <w:sectPr w:rsidR="0068114B" w:rsidSect="00A6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B3DE2"/>
    <w:rsid w:val="0068114B"/>
    <w:rsid w:val="009B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B3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2022-02-25T08:31:00Z</dcterms:created>
  <dcterms:modified xsi:type="dcterms:W3CDTF">2022-02-25T08:33:00Z</dcterms:modified>
</cp:coreProperties>
</file>